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D9A4E" w14:textId="52A5634C" w:rsidR="00990806" w:rsidRDefault="00990806" w:rsidP="002370F3">
      <w:pPr>
        <w:spacing w:line="360" w:lineRule="auto"/>
        <w:rPr>
          <w:rFonts w:asciiTheme="majorHAnsi" w:hAnsiTheme="majorHAnsi" w:cstheme="majorHAnsi"/>
          <w:sz w:val="22"/>
          <w:szCs w:val="22"/>
          <w:lang w:val="hr-HR"/>
        </w:rPr>
      </w:pPr>
      <w:r w:rsidRPr="00931B23">
        <w:rPr>
          <w:rFonts w:ascii="Avenir Book" w:eastAsia="MS Mincho" w:hAnsi="Avenir Book" w:cs="Arial"/>
          <w:noProof/>
          <w:color w:val="000000"/>
          <w:lang w:eastAsia="de-DE"/>
        </w:rPr>
        <w:drawing>
          <wp:inline distT="0" distB="0" distL="0" distR="0" wp14:anchorId="2DDF46F5" wp14:editId="56B831BA">
            <wp:extent cx="5760720" cy="1166495"/>
            <wp:effectExtent l="0" t="0" r="5080" b="1905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0EA54" w14:textId="111D23FB" w:rsidR="0080090C" w:rsidRPr="007D12EF" w:rsidRDefault="0080090C" w:rsidP="0080090C">
      <w:pPr>
        <w:spacing w:line="360" w:lineRule="auto"/>
        <w:rPr>
          <w:rFonts w:asciiTheme="majorHAnsi" w:hAnsiTheme="majorHAnsi" w:cstheme="majorHAnsi"/>
          <w:b/>
          <w:bCs/>
          <w:sz w:val="28"/>
          <w:szCs w:val="28"/>
          <w:lang w:val="hr-HR"/>
        </w:rPr>
      </w:pPr>
    </w:p>
    <w:p w14:paraId="0A0C07D7" w14:textId="0EFD99FA" w:rsidR="0052468B" w:rsidRPr="007D12EF" w:rsidRDefault="0080090C" w:rsidP="002370F3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proofErr w:type="spellStart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>zeitgenössisch</w:t>
      </w:r>
      <w:proofErr w:type="spellEnd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 xml:space="preserve">, </w:t>
      </w:r>
      <w:proofErr w:type="spellStart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>vielfältig</w:t>
      </w:r>
      <w:proofErr w:type="spellEnd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>und</w:t>
      </w:r>
      <w:proofErr w:type="spellEnd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>unverwechselbar</w:t>
      </w:r>
      <w:proofErr w:type="spellEnd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hr-HR"/>
        </w:rPr>
        <w:t>einzigartig</w:t>
      </w:r>
      <w:proofErr w:type="spellEnd"/>
    </w:p>
    <w:p w14:paraId="131922F9" w14:textId="09E8CB1D" w:rsidR="005B4427" w:rsidRPr="007D12EF" w:rsidRDefault="00547742" w:rsidP="002370F3">
      <w:pPr>
        <w:spacing w:line="360" w:lineRule="auto"/>
        <w:jc w:val="both"/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</w:pP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Dieses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herausragende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Vokalensemble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aus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dem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nahen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Osten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Österreichs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erzählt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mit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seiner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Musik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Geschichten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von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früher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und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heute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,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Geschichten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zum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Lachen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und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Weinen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. </w:t>
      </w:r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Dabei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zeigen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die</w:t>
      </w:r>
      <w:proofErr w:type="spellEnd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vier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Sänger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,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dass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nicht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nur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ein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Herz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in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ihrer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Brust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schlägt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.</w:t>
      </w:r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Der</w:t>
      </w:r>
      <w:proofErr w:type="spellEnd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Gesang</w:t>
      </w:r>
      <w:proofErr w:type="spellEnd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der</w:t>
      </w:r>
      <w:proofErr w:type="spellEnd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vier</w:t>
      </w:r>
      <w:proofErr w:type="spellEnd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in</w:t>
      </w:r>
      <w:proofErr w:type="spellEnd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Wien</w:t>
      </w:r>
      <w:proofErr w:type="spellEnd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45442A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und</w:t>
      </w:r>
      <w:proofErr w:type="spellEnd"/>
      <w:r w:rsidR="0045442A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Bratislava </w:t>
      </w:r>
      <w:proofErr w:type="spellStart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lebenden</w:t>
      </w:r>
      <w:proofErr w:type="spellEnd"/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r w:rsidR="00FC0E60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Burgenländischen Kroaten</w:t>
      </w:r>
      <w:r w:rsidR="00FC0E60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spiegelt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dabei</w:t>
      </w:r>
      <w:proofErr w:type="spellEnd"/>
      <w:r w:rsidR="0075024F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die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Vielf</w:t>
      </w:r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ä</w:t>
      </w:r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lt</w:t>
      </w:r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igkeit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ihres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Seins</w:t>
      </w:r>
      <w:proofErr w:type="spellEnd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wider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: mal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singen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sie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="005B4427" w:rsidRPr="007D12EF">
        <w:rPr>
          <w:rFonts w:asciiTheme="majorHAnsi" w:hAnsiTheme="majorHAnsi" w:cstheme="majorHAnsi"/>
          <w:i/>
          <w:iCs/>
          <w:color w:val="000000" w:themeColor="text1"/>
          <w:sz w:val="20"/>
          <w:szCs w:val="20"/>
          <w:lang w:val="hr-HR"/>
        </w:rPr>
        <w:t>krowodisch</w:t>
      </w:r>
      <w:proofErr w:type="spellEnd"/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, mal </w:t>
      </w:r>
      <w:proofErr w:type="spellStart"/>
      <w:r w:rsidR="005B4427" w:rsidRPr="007D12EF">
        <w:rPr>
          <w:rFonts w:asciiTheme="majorHAnsi" w:hAnsiTheme="majorHAnsi" w:cstheme="majorHAnsi"/>
          <w:i/>
          <w:iCs/>
          <w:color w:val="000000" w:themeColor="text1"/>
          <w:sz w:val="20"/>
          <w:szCs w:val="20"/>
          <w:lang w:val="hr-HR"/>
        </w:rPr>
        <w:t>weanarisch</w:t>
      </w:r>
      <w:proofErr w:type="spellEnd"/>
      <w:r w:rsidR="002370F3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. 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Neben traditionellen </w:t>
      </w:r>
      <w:r w:rsidR="0075024F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Liedern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 aus dem Burgenland</w:t>
      </w:r>
      <w:r w:rsidR="0075024F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 und gesanglichen Neuinterpretationen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 </w:t>
      </w:r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aus dem ihnen ureigenen </w:t>
      </w:r>
      <w:proofErr w:type="spellStart"/>
      <w:r w:rsidRPr="007D12EF">
        <w:rPr>
          <w:rFonts w:asciiTheme="majorHAnsi" w:eastAsia="MS Mincho" w:hAnsiTheme="majorHAnsi" w:cstheme="majorHAnsi"/>
          <w:i/>
          <w:iCs/>
          <w:color w:val="000000" w:themeColor="text1"/>
          <w:sz w:val="20"/>
          <w:szCs w:val="20"/>
          <w:lang w:eastAsia="de-DE"/>
        </w:rPr>
        <w:t>Krowodnrock</w:t>
      </w:r>
      <w:proofErr w:type="spellEnd"/>
      <w:r w:rsidR="0075024F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 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intoniert das Quartett vertonte Lyrik, mal </w:t>
      </w:r>
      <w:r w:rsidR="00576B1C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kraftvoll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, mal </w:t>
      </w:r>
      <w:r w:rsidR="00576B1C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zart und filigran</w:t>
      </w:r>
      <w:r w:rsidR="002370F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,</w:t>
      </w:r>
      <w:r w:rsidR="005B4427"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und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sie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klingen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dabei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immer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zeitgenössisch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,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vielfältig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und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unverwechselbar</w:t>
      </w:r>
      <w:proofErr w:type="spellEnd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 xml:space="preserve"> </w:t>
      </w:r>
      <w:proofErr w:type="spellStart"/>
      <w:r w:rsidRPr="007D12EF">
        <w:rPr>
          <w:rFonts w:asciiTheme="majorHAnsi" w:hAnsiTheme="majorHAnsi" w:cstheme="majorHAnsi"/>
          <w:color w:val="000000" w:themeColor="text1"/>
          <w:sz w:val="20"/>
          <w:szCs w:val="20"/>
          <w:lang w:val="hr-HR"/>
        </w:rPr>
        <w:t>einzigartig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. Die Ausnahmesänger </w:t>
      </w:r>
      <w:r w:rsidR="002A6B73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und Multiinstrumentalisten </w:t>
      </w:r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"</w:t>
      </w:r>
      <w:proofErr w:type="spellStart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Tomček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", "</w:t>
      </w:r>
      <w:proofErr w:type="spellStart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Palček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", "</w:t>
      </w:r>
      <w:proofErr w:type="spellStart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Rupček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" und "</w:t>
      </w:r>
      <w:proofErr w:type="spellStart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Filček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" ziehen außerdem musikalisch den Hut vor ihrem ehemals fünften Mitsänger und Mitbegründer der Bande, den sie erst kürzlich auf ihrem Weg verloren haben: "</w:t>
      </w:r>
      <w:proofErr w:type="spellStart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>Wilček</w:t>
      </w:r>
      <w:proofErr w:type="spellEnd"/>
      <w:r w:rsidR="005B4427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  <w:t xml:space="preserve">", Willi Resetarits. </w:t>
      </w:r>
    </w:p>
    <w:p w14:paraId="445840CF" w14:textId="77777777" w:rsidR="007D12EF" w:rsidRPr="007D12EF" w:rsidRDefault="007D12EF" w:rsidP="002370F3">
      <w:pPr>
        <w:spacing w:line="360" w:lineRule="auto"/>
        <w:jc w:val="both"/>
        <w:rPr>
          <w:rFonts w:asciiTheme="majorHAnsi" w:eastAsia="MS Mincho" w:hAnsiTheme="majorHAnsi" w:cstheme="majorHAnsi"/>
          <w:color w:val="000000" w:themeColor="text1"/>
          <w:sz w:val="20"/>
          <w:szCs w:val="20"/>
          <w:lang w:eastAsia="de-DE"/>
        </w:rPr>
      </w:pPr>
    </w:p>
    <w:p w14:paraId="7397331E" w14:textId="39FF3769" w:rsidR="007D12EF" w:rsidRPr="007D12EF" w:rsidRDefault="007D12EF" w:rsidP="002370F3">
      <w:pPr>
        <w:spacing w:line="360" w:lineRule="auto"/>
        <w:jc w:val="both"/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</w:pPr>
      <w:proofErr w:type="spellStart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suvrimeno</w:t>
      </w:r>
      <w:proofErr w:type="spellEnd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raznoliko</w:t>
      </w:r>
      <w:proofErr w:type="spellEnd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osebujno</w:t>
      </w:r>
      <w:proofErr w:type="spellEnd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jedinstveno</w:t>
      </w:r>
      <w:proofErr w:type="spellEnd"/>
    </w:p>
    <w:p w14:paraId="0238636E" w14:textId="44D69617" w:rsidR="00CD77E6" w:rsidRPr="008212FB" w:rsidRDefault="0080090C" w:rsidP="002370F3">
      <w:pPr>
        <w:spacing w:line="360" w:lineRule="auto"/>
        <w:jc w:val="both"/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</w:pP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Ov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istaknuti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vokalni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ansambl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iz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dalekoga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istoka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Austrije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svojom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muzikom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povida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povidajke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od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prije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danas,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povidajke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za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smijati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za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plakati</w:t>
      </w:r>
      <w:proofErr w:type="spellEnd"/>
      <w:r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.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Pritom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ovi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četiri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pjevači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u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svoji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jačka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kažu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šarolikost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višeslojnost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njevoga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života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: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koč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jaču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hrvatsku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koč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i/>
          <w:iCs/>
          <w:color w:val="000000" w:themeColor="text1"/>
          <w:sz w:val="20"/>
          <w:szCs w:val="20"/>
          <w:lang w:val="pt-PT" w:eastAsia="de-DE"/>
        </w:rPr>
        <w:t>bečku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.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Uz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tradicionalne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hrvatske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napjeve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reinterpretacije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i/>
          <w:iCs/>
          <w:color w:val="000000" w:themeColor="text1"/>
          <w:sz w:val="20"/>
          <w:szCs w:val="20"/>
          <w:lang w:val="pt-PT" w:eastAsia="de-DE"/>
        </w:rPr>
        <w:t>Krowodnrocka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Basbaritenori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intoniraju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oglazbenu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suvrimenu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liriku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kad-tad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snažno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glasno</w:t>
      </w:r>
      <w:proofErr w:type="spellEnd"/>
      <w:r w:rsidRPr="008212FB">
        <w:rPr>
          <w:rFonts w:asciiTheme="majorHAnsi" w:eastAsia="MS Mincho" w:hAnsiTheme="majorHAnsi" w:cstheme="majorHAnsi"/>
          <w:i/>
          <w:iCs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kad-tad</w:t>
      </w:r>
      <w:proofErr w:type="spellEnd"/>
      <w:r w:rsidRPr="008212FB">
        <w:rPr>
          <w:rFonts w:asciiTheme="majorHAnsi" w:eastAsia="MS Mincho" w:hAnsiTheme="majorHAnsi" w:cstheme="majorHAnsi"/>
          <w:i/>
          <w:iCs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nujno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nježno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pritom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stalno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glušu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suvrimeno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,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raznoliko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osebujno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jedinstveno</w:t>
      </w:r>
      <w:proofErr w:type="spellEnd"/>
      <w:r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.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Iznimni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pjevač</w:t>
      </w:r>
      <w:proofErr w:type="spellEnd"/>
      <w:r w:rsidR="007B4CD8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hr-HR" w:eastAsia="de-DE"/>
        </w:rPr>
        <w:t xml:space="preserve">i </w:t>
      </w:r>
      <w:proofErr w:type="spellStart"/>
      <w:r w:rsidR="007B4CD8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hr-HR" w:eastAsia="de-DE"/>
        </w:rPr>
        <w:t>i</w:t>
      </w:r>
      <w:proofErr w:type="spellEnd"/>
      <w:r w:rsidR="007B4CD8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hr-HR" w:eastAsia="de-DE"/>
        </w:rPr>
        <w:t xml:space="preserve"> </w:t>
      </w:r>
      <w:proofErr w:type="spellStart"/>
      <w:r w:rsidR="007B4CD8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hr-HR" w:eastAsia="de-DE"/>
        </w:rPr>
        <w:t>multiinstrumentalisti</w:t>
      </w:r>
      <w:proofErr w:type="spellEnd"/>
      <w:r w:rsidR="007B4CD8" w:rsidRPr="007D12EF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hr-HR" w:eastAsia="de-DE"/>
        </w:rPr>
        <w:t xml:space="preserve"> </w:t>
      </w:r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"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Tomček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", "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Palček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", "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Rupček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" i "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Filček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"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ćedu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se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muzikom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spomenuti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i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petoga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člana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njeve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bande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koga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su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stopr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pred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kratkim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na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putu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zgubili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: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Willček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 xml:space="preserve">, Willi </w:t>
      </w:r>
      <w:proofErr w:type="spellStart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Rešetrarić</w:t>
      </w:r>
      <w:proofErr w:type="spellEnd"/>
      <w:r w:rsidR="007B4CD8" w:rsidRPr="008212FB">
        <w:rPr>
          <w:rFonts w:asciiTheme="majorHAnsi" w:eastAsia="MS Mincho" w:hAnsiTheme="majorHAnsi" w:cstheme="majorHAnsi"/>
          <w:color w:val="000000" w:themeColor="text1"/>
          <w:sz w:val="20"/>
          <w:szCs w:val="20"/>
          <w:lang w:val="pt-PT" w:eastAsia="de-DE"/>
        </w:rPr>
        <w:t>.</w:t>
      </w:r>
    </w:p>
    <w:p w14:paraId="1495EC60" w14:textId="77777777" w:rsidR="007B4CD8" w:rsidRPr="008212FB" w:rsidRDefault="007B4CD8" w:rsidP="002370F3">
      <w:pPr>
        <w:spacing w:line="360" w:lineRule="auto"/>
        <w:jc w:val="both"/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</w:pPr>
    </w:p>
    <w:p w14:paraId="1019979A" w14:textId="1A539C0A" w:rsidR="00EE49E3" w:rsidRPr="007D12EF" w:rsidRDefault="00EE49E3" w:rsidP="002370F3">
      <w:pPr>
        <w:spacing w:line="360" w:lineRule="auto"/>
        <w:jc w:val="both"/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</w:pPr>
      <w:r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BASBARITENORI</w:t>
      </w:r>
      <w:r w:rsidR="0080090C" w:rsidRPr="007D12EF">
        <w:rPr>
          <w:rFonts w:asciiTheme="majorHAnsi" w:eastAsia="MS Mincho" w:hAnsiTheme="majorHAnsi" w:cstheme="majorHAnsi"/>
          <w:b/>
          <w:bCs/>
          <w:color w:val="000000" w:themeColor="text1"/>
          <w:sz w:val="20"/>
          <w:szCs w:val="20"/>
          <w:lang w:val="pt-PT" w:eastAsia="de-DE"/>
        </w:rPr>
        <w:t>:</w:t>
      </w:r>
    </w:p>
    <w:p w14:paraId="7AA66429" w14:textId="7724CE1C" w:rsidR="00990806" w:rsidRPr="008212FB" w:rsidRDefault="00990806" w:rsidP="00990806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Filip </w:t>
      </w: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Tyran</w:t>
      </w:r>
      <w:proofErr w:type="spellEnd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 </w:t>
      </w:r>
      <w:r w:rsidR="007D12EF" w:rsidRPr="008212FB">
        <w:rPr>
          <w:rFonts w:ascii="Calibri Light" w:hAnsi="Calibri Light" w:cs="Calibri Light"/>
          <w:color w:val="000000" w:themeColor="text1"/>
          <w:sz w:val="20"/>
          <w:szCs w:val="20"/>
          <w:lang w:val="pt-PT"/>
        </w:rPr>
        <w:t xml:space="preserve">• </w:t>
      </w:r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Ruben </w:t>
      </w: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Gludovacz</w:t>
      </w:r>
      <w:proofErr w:type="spellEnd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 </w:t>
      </w:r>
      <w:r w:rsidR="007D12EF" w:rsidRPr="008212FB">
        <w:rPr>
          <w:rFonts w:ascii="Calibri Light" w:hAnsi="Calibri Light" w:cs="Calibri Light"/>
          <w:color w:val="000000" w:themeColor="text1"/>
          <w:sz w:val="20"/>
          <w:szCs w:val="20"/>
          <w:lang w:val="pt-PT"/>
        </w:rPr>
        <w:t xml:space="preserve">• </w:t>
      </w:r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Pavel </w:t>
      </w: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Malý</w:t>
      </w:r>
      <w:proofErr w:type="spellEnd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 </w:t>
      </w:r>
      <w:r w:rsidR="007D12EF" w:rsidRPr="008212FB">
        <w:rPr>
          <w:rFonts w:ascii="Calibri Light" w:hAnsi="Calibri Light" w:cs="Calibri Light"/>
          <w:color w:val="000000" w:themeColor="text1"/>
          <w:sz w:val="20"/>
          <w:szCs w:val="20"/>
          <w:lang w:val="pt-PT"/>
        </w:rPr>
        <w:t xml:space="preserve">• </w:t>
      </w:r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 xml:space="preserve">Tome </w:t>
      </w: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Jankovič</w:t>
      </w:r>
      <w:proofErr w:type="spellEnd"/>
    </w:p>
    <w:p w14:paraId="34CBE29F" w14:textId="77777777" w:rsidR="00CD77E6" w:rsidRPr="008212FB" w:rsidRDefault="00CD77E6" w:rsidP="00990806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</w:p>
    <w:p w14:paraId="3F9E93D4" w14:textId="0934E678" w:rsidR="00662FC6" w:rsidRPr="008212FB" w:rsidRDefault="00662FC6" w:rsidP="00990806">
      <w:pPr>
        <w:spacing w:line="36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pt-PT"/>
        </w:rPr>
      </w:pPr>
      <w:r w:rsidRPr="008212FB">
        <w:rPr>
          <w:rFonts w:asciiTheme="majorHAnsi" w:hAnsiTheme="majorHAnsi" w:cstheme="majorHAnsi"/>
          <w:b/>
          <w:bCs/>
          <w:color w:val="000000" w:themeColor="text1"/>
          <w:sz w:val="20"/>
          <w:szCs w:val="20"/>
          <w:lang w:val="pt-PT"/>
        </w:rPr>
        <w:t>Links</w:t>
      </w:r>
    </w:p>
    <w:p w14:paraId="11092453" w14:textId="3E590162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homepage</w:t>
      </w:r>
    </w:p>
    <w:p w14:paraId="156BB38B" w14:textId="15AB3092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hyperlink r:id="rId5" w:history="1">
        <w:r w:rsidRPr="008212FB">
          <w:rPr>
            <w:rStyle w:val="Hyperlink"/>
            <w:rFonts w:asciiTheme="majorHAnsi" w:hAnsiTheme="majorHAnsi" w:cstheme="majorHAnsi"/>
            <w:sz w:val="20"/>
            <w:szCs w:val="20"/>
            <w:lang w:val="pt-PT"/>
          </w:rPr>
          <w:t>https://basbaritenori.com/</w:t>
        </w:r>
      </w:hyperlink>
    </w:p>
    <w:p w14:paraId="417DDA55" w14:textId="77777777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</w:p>
    <w:p w14:paraId="70C6093B" w14:textId="0A61DF5F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youtube</w:t>
      </w:r>
      <w:proofErr w:type="spellEnd"/>
    </w:p>
    <w:p w14:paraId="3AC01ECD" w14:textId="7828D1A2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hyperlink r:id="rId6" w:history="1">
        <w:r w:rsidRPr="008212FB">
          <w:rPr>
            <w:rStyle w:val="Hyperlink"/>
            <w:rFonts w:asciiTheme="majorHAnsi" w:hAnsiTheme="majorHAnsi" w:cstheme="majorHAnsi"/>
            <w:sz w:val="20"/>
            <w:szCs w:val="20"/>
            <w:lang w:val="pt-PT"/>
          </w:rPr>
          <w:t>https://www.youtube.com/@basbaritenorithevocalband2892</w:t>
        </w:r>
      </w:hyperlink>
    </w:p>
    <w:p w14:paraId="0AA43BD9" w14:textId="77777777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</w:p>
    <w:p w14:paraId="4E604A01" w14:textId="4EF5887F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instagram</w:t>
      </w:r>
      <w:proofErr w:type="spellEnd"/>
    </w:p>
    <w:p w14:paraId="6C0F5C7E" w14:textId="5F5F08AE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hyperlink r:id="rId7" w:history="1">
        <w:r w:rsidRPr="008212FB">
          <w:rPr>
            <w:rStyle w:val="Hyperlink"/>
            <w:rFonts w:asciiTheme="majorHAnsi" w:hAnsiTheme="majorHAnsi" w:cstheme="majorHAnsi"/>
            <w:sz w:val="20"/>
            <w:szCs w:val="20"/>
            <w:lang w:val="pt-PT"/>
          </w:rPr>
          <w:t>https://www.instagram.com/basbaritenori/</w:t>
        </w:r>
      </w:hyperlink>
    </w:p>
    <w:p w14:paraId="556EAB72" w14:textId="77777777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</w:p>
    <w:p w14:paraId="386F0F90" w14:textId="10DF45FC" w:rsidR="00662FC6" w:rsidRPr="008212FB" w:rsidRDefault="00662FC6" w:rsidP="00662FC6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proofErr w:type="spellStart"/>
      <w:r w:rsidRPr="008212FB"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  <w:t>facebook</w:t>
      </w:r>
      <w:proofErr w:type="spellEnd"/>
    </w:p>
    <w:p w14:paraId="2345BEC5" w14:textId="25022A98" w:rsidR="006945D3" w:rsidRPr="008212FB" w:rsidRDefault="00662FC6" w:rsidP="007D12EF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pt-PT"/>
        </w:rPr>
      </w:pPr>
      <w:hyperlink r:id="rId8" w:history="1">
        <w:r w:rsidRPr="008212FB">
          <w:rPr>
            <w:rStyle w:val="Hyperlink"/>
            <w:rFonts w:asciiTheme="majorHAnsi" w:hAnsiTheme="majorHAnsi" w:cstheme="majorHAnsi"/>
            <w:sz w:val="20"/>
            <w:szCs w:val="20"/>
            <w:lang w:val="pt-PT"/>
          </w:rPr>
          <w:t>https://www.facebook.com/basbaritenori</w:t>
        </w:r>
      </w:hyperlink>
    </w:p>
    <w:sectPr w:rsidR="006945D3" w:rsidRPr="008212FB" w:rsidSect="003310A4">
      <w:pgSz w:w="11906" w:h="16838"/>
      <w:pgMar w:top="75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D3"/>
    <w:rsid w:val="000351EE"/>
    <w:rsid w:val="0004441C"/>
    <w:rsid w:val="000457A5"/>
    <w:rsid w:val="00101E03"/>
    <w:rsid w:val="001210A9"/>
    <w:rsid w:val="00135EE0"/>
    <w:rsid w:val="002370F3"/>
    <w:rsid w:val="002A6B73"/>
    <w:rsid w:val="003310A4"/>
    <w:rsid w:val="003E2802"/>
    <w:rsid w:val="0045442A"/>
    <w:rsid w:val="0052468B"/>
    <w:rsid w:val="005465BA"/>
    <w:rsid w:val="00547742"/>
    <w:rsid w:val="00576B1C"/>
    <w:rsid w:val="005B4427"/>
    <w:rsid w:val="006433A0"/>
    <w:rsid w:val="00662FC6"/>
    <w:rsid w:val="006945D3"/>
    <w:rsid w:val="0075024F"/>
    <w:rsid w:val="007B4CD8"/>
    <w:rsid w:val="007D12EF"/>
    <w:rsid w:val="0080090C"/>
    <w:rsid w:val="008212FB"/>
    <w:rsid w:val="00990806"/>
    <w:rsid w:val="00A05E84"/>
    <w:rsid w:val="00BC728F"/>
    <w:rsid w:val="00C33115"/>
    <w:rsid w:val="00CD77E6"/>
    <w:rsid w:val="00E504E6"/>
    <w:rsid w:val="00EE49E3"/>
    <w:rsid w:val="00F15A9C"/>
    <w:rsid w:val="00F66DB7"/>
    <w:rsid w:val="00FC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F4B847"/>
  <w15:chartTrackingRefBased/>
  <w15:docId w15:val="{24B24C5A-7035-E042-8F16-BC461A42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FC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asbaritenor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basbaritenor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@basbaritenorithevocalband2892" TargetMode="External"/><Relationship Id="rId5" Type="http://schemas.openxmlformats.org/officeDocument/2006/relationships/hyperlink" Target="https://basbaritenori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Tyran</dc:creator>
  <cp:keywords/>
  <dc:description/>
  <cp:lastModifiedBy>Philipp Tyran</cp:lastModifiedBy>
  <cp:revision>3</cp:revision>
  <dcterms:created xsi:type="dcterms:W3CDTF">2025-02-06T08:46:00Z</dcterms:created>
  <dcterms:modified xsi:type="dcterms:W3CDTF">2025-02-06T08:48:00Z</dcterms:modified>
</cp:coreProperties>
</file>